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C5C" w:rsidRDefault="00DF166A" w:rsidP="00DF166A">
      <w:pPr>
        <w:pStyle w:val="IVBETitel"/>
        <w:numPr>
          <w:ilvl w:val="0"/>
          <w:numId w:val="0"/>
        </w:numPr>
        <w:spacing w:after="170" w:line="280" w:lineRule="atLeast"/>
      </w:pPr>
      <w:r>
        <w:br/>
        <w:t>Fragen zu orthopädischen Schuhversorgungen</w:t>
      </w:r>
    </w:p>
    <w:p w:rsidR="00B25C5C" w:rsidRDefault="00DF166A" w:rsidP="00DF166A">
      <w:pPr>
        <w:pStyle w:val="IVBETextNormal"/>
        <w:spacing w:after="170" w:line="280" w:lineRule="atLeast"/>
        <w:rPr>
          <w:b/>
        </w:rPr>
      </w:pPr>
      <w:r>
        <w:rPr>
          <w:b/>
        </w:rPr>
        <w:br/>
        <w:t>Wenn Sie im Besitz von Röntgenbilder, Podogramme oder Umrisszeichnungen der Füsse sind, stellen Sie uns diese bitte zu. Eine Erläuterung zu den verschiedenen Schuhtypen finden Sie im Anschluss an unsere Fragen.</w:t>
      </w:r>
    </w:p>
    <w:p w:rsidR="00B25C5C" w:rsidRDefault="00B25C5C" w:rsidP="00DF166A">
      <w:pPr>
        <w:pStyle w:val="IVBETextNormal"/>
        <w:spacing w:after="170" w:line="280" w:lineRule="atLeast"/>
      </w:pPr>
    </w:p>
    <w:p w:rsidR="00B25C5C" w:rsidRPr="00DF166A" w:rsidRDefault="00DF166A" w:rsidP="00DF166A">
      <w:pPr>
        <w:pStyle w:val="IVBETextnormalNum"/>
        <w:numPr>
          <w:ilvl w:val="0"/>
          <w:numId w:val="45"/>
        </w:numPr>
        <w:spacing w:after="170" w:line="280" w:lineRule="atLeast"/>
      </w:pPr>
      <w:r w:rsidRPr="00DF166A">
        <w:t>Welche anatomische Veränderung der Füsse besteht?</w:t>
      </w:r>
      <w:r>
        <w:br/>
      </w:r>
      <w:r>
        <w:fldChar w:fldCharType="begin">
          <w:ffData>
            <w:name w:val="Text1"/>
            <w:enabled/>
            <w:calcOnExit w:val="0"/>
            <w:textInput/>
          </w:ffData>
        </w:fldChar>
      </w:r>
      <w:bookmarkStart w:id="0" w:name="Text1"/>
      <w:r>
        <w:instrText xml:space="preserve"> FORMTEXT </w:instrText>
      </w:r>
      <w:r>
        <w:fldChar w:fldCharType="separate"/>
      </w:r>
      <w:bookmarkStart w:id="1" w:name="_GoBack"/>
      <w:bookmarkEnd w:id="1"/>
      <w:r>
        <w:rPr>
          <w:noProof/>
        </w:rPr>
        <w:t> </w:t>
      </w:r>
      <w:r>
        <w:rPr>
          <w:noProof/>
        </w:rPr>
        <w:t> </w:t>
      </w:r>
      <w:r>
        <w:rPr>
          <w:noProof/>
        </w:rPr>
        <w:t> </w:t>
      </w:r>
      <w:r>
        <w:rPr>
          <w:noProof/>
        </w:rPr>
        <w:t> </w:t>
      </w:r>
      <w:r>
        <w:rPr>
          <w:noProof/>
        </w:rPr>
        <w:t> </w:t>
      </w:r>
      <w:r>
        <w:fldChar w:fldCharType="end"/>
      </w:r>
      <w:bookmarkEnd w:id="0"/>
      <w:r>
        <w:br/>
      </w:r>
    </w:p>
    <w:p w:rsidR="00B25C5C" w:rsidRPr="00DF166A" w:rsidRDefault="00DF166A" w:rsidP="00DF166A">
      <w:pPr>
        <w:pStyle w:val="IVBETextnormalNum"/>
        <w:numPr>
          <w:ilvl w:val="0"/>
          <w:numId w:val="45"/>
        </w:numPr>
        <w:spacing w:after="170" w:line="280" w:lineRule="atLeast"/>
      </w:pPr>
      <w:r w:rsidRPr="00DF166A">
        <w:t>Wie gross ist ein allfälliger Längenunterschied der Beine oder Füsse?</w:t>
      </w:r>
      <w:r>
        <w:br/>
      </w:r>
      <w:r>
        <w:fldChar w:fldCharType="begin">
          <w:ffData>
            <w:name w:val="Text2"/>
            <w:enabled/>
            <w:calcOnExit w:val="0"/>
            <w:textInput/>
          </w:ffData>
        </w:fldChar>
      </w:r>
      <w:bookmarkStart w:id="2" w:name="Text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r>
        <w:br/>
      </w:r>
    </w:p>
    <w:p w:rsidR="00B25C5C" w:rsidRPr="00DF166A" w:rsidRDefault="00DF166A" w:rsidP="00DF166A">
      <w:pPr>
        <w:pStyle w:val="IVBETextnormalNum"/>
        <w:numPr>
          <w:ilvl w:val="0"/>
          <w:numId w:val="45"/>
        </w:numPr>
        <w:spacing w:after="170" w:line="280" w:lineRule="atLeast"/>
      </w:pPr>
      <w:r w:rsidRPr="00DF166A">
        <w:t>Inwiefern bestehen Schwierigkeiten beim Tragen von Konfektionsschuhen?</w:t>
      </w:r>
      <w:r>
        <w:br/>
      </w:r>
      <w:r>
        <w:fldChar w:fldCharType="begin">
          <w:ffData>
            <w:name w:val="Text3"/>
            <w:enabled/>
            <w:calcOnExit w:val="0"/>
            <w:textInput/>
          </w:ffData>
        </w:fldChar>
      </w:r>
      <w:bookmarkStart w:id="3"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r>
        <w:br/>
      </w:r>
    </w:p>
    <w:p w:rsidR="00B25C5C" w:rsidRPr="00DF166A" w:rsidRDefault="00DF166A" w:rsidP="00DF166A">
      <w:pPr>
        <w:pStyle w:val="IVBETextnormalNum"/>
        <w:numPr>
          <w:ilvl w:val="0"/>
          <w:numId w:val="45"/>
        </w:numPr>
        <w:spacing w:after="170" w:line="280" w:lineRule="atLeast"/>
      </w:pPr>
      <w:r w:rsidRPr="00DF166A">
        <w:t>Besteht eine besondere Beanspruchung der Schuhe im Beruf?</w:t>
      </w:r>
      <w:r>
        <w:br/>
      </w:r>
      <w:r>
        <w:fldChar w:fldCharType="begin">
          <w:ffData>
            <w:name w:val="Text4"/>
            <w:enabled/>
            <w:calcOnExit w:val="0"/>
            <w:textInput/>
          </w:ffData>
        </w:fldChar>
      </w:r>
      <w:bookmarkStart w:id="4"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r>
        <w:br/>
      </w:r>
    </w:p>
    <w:p w:rsidR="00B25C5C" w:rsidRPr="00DF166A" w:rsidRDefault="00DF166A" w:rsidP="00DF166A">
      <w:pPr>
        <w:pStyle w:val="IVBETextnormalNum"/>
        <w:numPr>
          <w:ilvl w:val="0"/>
          <w:numId w:val="45"/>
        </w:numPr>
        <w:spacing w:after="170" w:line="280" w:lineRule="atLeast"/>
      </w:pPr>
      <w:r w:rsidRPr="00DF166A">
        <w:t>Genügt die Versorgung mit Konfektionsschuhen und zusätzlich auswechselbaren Einlagen?</w:t>
      </w:r>
      <w:r>
        <w:br/>
      </w:r>
      <w:r>
        <w:fldChar w:fldCharType="begin">
          <w:ffData>
            <w:name w:val="Text5"/>
            <w:enabled/>
            <w:calcOnExit w:val="0"/>
            <w:textInput/>
          </w:ffData>
        </w:fldChar>
      </w:r>
      <w:bookmarkStart w:id="5"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r>
        <w:br/>
      </w:r>
    </w:p>
    <w:p w:rsidR="00B25C5C" w:rsidRPr="00DF166A" w:rsidRDefault="00DF166A" w:rsidP="00DF166A">
      <w:pPr>
        <w:pStyle w:val="IVBETextnormalNum"/>
        <w:numPr>
          <w:ilvl w:val="0"/>
          <w:numId w:val="45"/>
        </w:numPr>
        <w:spacing w:after="170" w:line="280" w:lineRule="atLeast"/>
      </w:pPr>
      <w:r w:rsidRPr="00DF166A">
        <w:t>Kann das Problem der Schuhversorgung mit Konfektionsschuhen verschiedener Grössen gelöst werden?</w:t>
      </w:r>
      <w:r>
        <w:br/>
      </w:r>
      <w:r>
        <w:fldChar w:fldCharType="begin">
          <w:ffData>
            <w:name w:val="Text6"/>
            <w:enabled/>
            <w:calcOnExit w:val="0"/>
            <w:textInput/>
          </w:ffData>
        </w:fldChar>
      </w:r>
      <w:bookmarkStart w:id="6"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r>
        <w:br/>
      </w:r>
    </w:p>
    <w:p w:rsidR="00B25C5C" w:rsidRPr="00DF166A" w:rsidRDefault="00DF166A" w:rsidP="00DF166A">
      <w:pPr>
        <w:pStyle w:val="IVBETextnormalNum"/>
        <w:numPr>
          <w:ilvl w:val="0"/>
          <w:numId w:val="45"/>
        </w:numPr>
        <w:spacing w:after="170" w:line="280" w:lineRule="atLeast"/>
      </w:pPr>
      <w:r w:rsidRPr="00DF166A">
        <w:t>Ist ein invaliditätsbedingter Mehrverbrauch von Konfektionsschuhen ausgewiesen? Wenn ja, weshalb?</w:t>
      </w:r>
      <w:r>
        <w:br/>
      </w:r>
      <w:r>
        <w:fldChar w:fldCharType="begin">
          <w:ffData>
            <w:name w:val="Text7"/>
            <w:enabled/>
            <w:calcOnExit w:val="0"/>
            <w:textInput/>
          </w:ffData>
        </w:fldChar>
      </w:r>
      <w:bookmarkStart w:id="7" w:name="Text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r>
        <w:br/>
      </w:r>
    </w:p>
    <w:p w:rsidR="00B25C5C" w:rsidRDefault="00DF166A" w:rsidP="00DF166A">
      <w:pPr>
        <w:pStyle w:val="IVBETextnormalNum"/>
        <w:numPr>
          <w:ilvl w:val="0"/>
          <w:numId w:val="45"/>
        </w:numPr>
        <w:spacing w:after="170" w:line="280" w:lineRule="atLeast"/>
      </w:pPr>
      <w:r w:rsidRPr="00DF166A">
        <w:t>Ist das Tragen von Konfektionsschuhen mit orthopädischen Änderungen notwendig? Welche Änderungen sind vorzunehmen?</w:t>
      </w:r>
      <w:r>
        <w:br/>
      </w:r>
      <w:r>
        <w:fldChar w:fldCharType="begin">
          <w:ffData>
            <w:name w:val="Text8"/>
            <w:enabled/>
            <w:calcOnExit w:val="0"/>
            <w:textInput/>
          </w:ffData>
        </w:fldChar>
      </w:r>
      <w:bookmarkStart w:id="8"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r>
        <w:br/>
      </w:r>
    </w:p>
    <w:p w:rsidR="00B25C5C" w:rsidRPr="00DF166A" w:rsidRDefault="00DF166A" w:rsidP="00DF166A">
      <w:pPr>
        <w:pStyle w:val="IVBETextnormalNum"/>
        <w:numPr>
          <w:ilvl w:val="0"/>
          <w:numId w:val="45"/>
        </w:numPr>
        <w:spacing w:after="170" w:line="280" w:lineRule="atLeast"/>
      </w:pPr>
      <w:r w:rsidRPr="00DF166A">
        <w:t>Sind orthopädische Spezialschuhe und allenfalls orthopädische Änderungen notwendig? Welche Änderungen sind vorzunehmen?</w:t>
      </w:r>
      <w:r>
        <w:br/>
      </w:r>
      <w:r>
        <w:fldChar w:fldCharType="begin">
          <w:ffData>
            <w:name w:val="Text9"/>
            <w:enabled/>
            <w:calcOnExit w:val="0"/>
            <w:textInput/>
          </w:ffData>
        </w:fldChar>
      </w:r>
      <w:bookmarkStart w:id="9"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r>
        <w:br/>
      </w:r>
    </w:p>
    <w:p w:rsidR="002A7938" w:rsidRDefault="002A7938" w:rsidP="002A7938">
      <w:pPr>
        <w:pStyle w:val="IVBETextnormalNum"/>
        <w:numPr>
          <w:ilvl w:val="0"/>
          <w:numId w:val="45"/>
        </w:numPr>
        <w:spacing w:after="170" w:line="280" w:lineRule="atLeast"/>
      </w:pPr>
      <w:r w:rsidRPr="002A7938">
        <w:lastRenderedPageBreak/>
        <w:t>Sind orthopädische Serienschuhe, allenfalls mit orthopädischen Änderungen, erforderlich? Welche Änderungen sind vorzunehmen?</w:t>
      </w:r>
    </w:p>
    <w:p w:rsidR="002A7938" w:rsidRDefault="002A7938" w:rsidP="002A7938">
      <w:pPr>
        <w:pStyle w:val="IVBETextnormalNum"/>
        <w:numPr>
          <w:ilvl w:val="0"/>
          <w:numId w:val="0"/>
        </w:numPr>
        <w:spacing w:after="170" w:line="280" w:lineRule="atLeast"/>
        <w:ind w:left="360"/>
      </w:pPr>
      <w:r>
        <w:fldChar w:fldCharType="begin">
          <w:ffData>
            <w:name w:val="Text1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25C5C" w:rsidRDefault="00DF166A" w:rsidP="00DF166A">
      <w:pPr>
        <w:pStyle w:val="IVBETextnormalNum"/>
        <w:numPr>
          <w:ilvl w:val="0"/>
          <w:numId w:val="45"/>
        </w:numPr>
        <w:spacing w:after="170" w:line="280" w:lineRule="atLeast"/>
      </w:pPr>
      <w:r>
        <w:t>Ist eine Versorgung mit orthopädischen Mass-Schuhen notwendig?</w:t>
      </w:r>
      <w:r>
        <w:br/>
      </w:r>
      <w:r>
        <w:fldChar w:fldCharType="begin">
          <w:ffData>
            <w:name w:val="Text10"/>
            <w:enabled/>
            <w:calcOnExit w:val="0"/>
            <w:textInput/>
          </w:ffData>
        </w:fldChar>
      </w:r>
      <w:bookmarkStart w:id="10"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p w:rsidR="00B25C5C" w:rsidRDefault="00B25C5C" w:rsidP="00DF166A">
      <w:pPr>
        <w:pStyle w:val="IVBETextNormal"/>
        <w:spacing w:after="170" w:line="280" w:lineRule="atLeast"/>
      </w:pPr>
    </w:p>
    <w:p w:rsidR="00DF166A" w:rsidRDefault="00DF166A" w:rsidP="00DF166A">
      <w:pPr>
        <w:pStyle w:val="IVBETextNormal"/>
        <w:spacing w:after="170" w:line="280" w:lineRule="atLeast"/>
        <w:rPr>
          <w:b/>
        </w:rPr>
      </w:pPr>
    </w:p>
    <w:p w:rsidR="00B25C5C" w:rsidRDefault="00DF166A" w:rsidP="00DF166A">
      <w:pPr>
        <w:pStyle w:val="IVBETextNormal"/>
        <w:spacing w:after="170" w:line="280" w:lineRule="atLeast"/>
        <w:rPr>
          <w:b/>
        </w:rPr>
      </w:pPr>
      <w:r>
        <w:rPr>
          <w:b/>
        </w:rPr>
        <w:t>Erläuterungen zu den verschiedenen Schuhtypen:</w:t>
      </w:r>
    </w:p>
    <w:p w:rsidR="00B25C5C" w:rsidRPr="00DF166A" w:rsidRDefault="00DF166A" w:rsidP="00DF166A">
      <w:pPr>
        <w:pStyle w:val="IVBETextNormal"/>
        <w:spacing w:after="170" w:line="280" w:lineRule="atLeast"/>
        <w:rPr>
          <w:b/>
          <w:bCs/>
        </w:rPr>
      </w:pPr>
      <w:r>
        <w:rPr>
          <w:b/>
          <w:bCs/>
        </w:rPr>
        <w:t>Konfektionsschuhe</w:t>
      </w:r>
      <w:r>
        <w:rPr>
          <w:b/>
          <w:bCs/>
        </w:rPr>
        <w:br/>
      </w:r>
      <w:r>
        <w:t>Unter Konfektionsschuhe, die im freien Handel erhältlich sind, fallen auch Bequemschuhe, Sportschuhe usw. Die IV vergütet kostspielige orthopädische Änderungen oder gewährt einen Kostenbeitrag bei invaliditätsbedingtem Mehrverbrauch.</w:t>
      </w:r>
    </w:p>
    <w:p w:rsidR="00B25C5C" w:rsidRPr="00DF166A" w:rsidRDefault="00DF166A" w:rsidP="00DF166A">
      <w:pPr>
        <w:pStyle w:val="IVBETextNormal"/>
        <w:spacing w:after="170" w:line="280" w:lineRule="atLeast"/>
        <w:rPr>
          <w:b/>
          <w:bCs/>
        </w:rPr>
      </w:pPr>
      <w:r>
        <w:rPr>
          <w:b/>
          <w:bCs/>
        </w:rPr>
        <w:t>Orthopädische Spezialschuhe</w:t>
      </w:r>
      <w:r>
        <w:rPr>
          <w:b/>
          <w:bCs/>
        </w:rPr>
        <w:br/>
      </w:r>
      <w:r>
        <w:t xml:space="preserve">Orthopädische Spezialschuhe ist ein Sammelbegriff für konfektionierte Schuhe, die besondere Elemente zur Erleichterung der Abrollung, Dämpfung, Pufferung oder der Stabilisierung besitzen und deshalb geeignet sind, Funktionsausfälle zu lindern. Diese Schuhe benötigen in der Regel </w:t>
      </w:r>
      <w:proofErr w:type="gramStart"/>
      <w:r>
        <w:t>keine oder nur geringe Korrekturen</w:t>
      </w:r>
      <w:proofErr w:type="gramEnd"/>
      <w:r>
        <w:t>. Nicht in diese Kategorie fallen (und sind daher auch nicht von der IV abzugeben) Bequemschuhe, Sportschuhe usw.</w:t>
      </w:r>
    </w:p>
    <w:p w:rsidR="00B25C5C" w:rsidRPr="00DF166A" w:rsidRDefault="00DF166A" w:rsidP="00DF166A">
      <w:pPr>
        <w:pStyle w:val="IVBETextNormal"/>
        <w:spacing w:after="170" w:line="280" w:lineRule="atLeast"/>
        <w:rPr>
          <w:b/>
          <w:bCs/>
        </w:rPr>
      </w:pPr>
      <w:r>
        <w:rPr>
          <w:b/>
          <w:bCs/>
        </w:rPr>
        <w:t>Orthopädische Serienschuhe</w:t>
      </w:r>
      <w:r>
        <w:rPr>
          <w:b/>
          <w:bCs/>
        </w:rPr>
        <w:br/>
      </w:r>
      <w:r>
        <w:t>Darunter ist ein Schuhtyp zu verstehen, der von den Schuhfabriken konfektionsmässig in Serien hergestellt und als Halbfabrikat angeboten wird. Solche Schuhe haben kein Fussbett. Ein solches wird vielmehr von dem/der eidg. dipl. Orthopädie-Schuhmachermeister/in im Einzelfall hergerichtet und eingebaut. Im Endzustand können solche Schuhe einem Mass-Schuh gleichgesetzt werden.</w:t>
      </w:r>
    </w:p>
    <w:p w:rsidR="00B25C5C" w:rsidRDefault="00B25C5C">
      <w:pPr>
        <w:pStyle w:val="IVBETextNormal"/>
      </w:pPr>
    </w:p>
    <w:p w:rsidR="00B25C5C" w:rsidRDefault="00B25C5C">
      <w:pPr>
        <w:pStyle w:val="IVBETextNormal"/>
      </w:pPr>
    </w:p>
    <w:sectPr w:rsidR="00B25C5C">
      <w:headerReference w:type="even" r:id="rId8"/>
      <w:headerReference w:type="default" r:id="rId9"/>
      <w:footerReference w:type="even" r:id="rId10"/>
      <w:footerReference w:type="default" r:id="rId11"/>
      <w:headerReference w:type="first" r:id="rId12"/>
      <w:footerReference w:type="first" r:id="rId13"/>
      <w:pgSz w:w="11906" w:h="16838" w:code="9"/>
      <w:pgMar w:top="1644" w:right="680" w:bottom="1077"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6099" w:rsidRDefault="00636099">
      <w:r>
        <w:separator/>
      </w:r>
    </w:p>
  </w:endnote>
  <w:endnote w:type="continuationSeparator" w:id="0">
    <w:p w:rsidR="00636099" w:rsidRDefault="006360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OCR_B">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920" w:rsidRDefault="00A4592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920" w:rsidRDefault="00A45920">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C5C" w:rsidRDefault="00DF166A">
    <w:pPr>
      <w:pStyle w:val="IVBEKopfSeite1Hoch"/>
    </w:pPr>
    <w:r>
      <w:tab/>
    </w:r>
    <w:bookmarkStart w:id="11" w:name="Fusszeile"/>
    <w:r>
      <w:t>IV-Stelle Kanton Bern, Scheibenstrasse 70, 3001 Bern</w:t>
    </w:r>
    <w:r>
      <w:tab/>
      <w:t>Office AI Canton de Berne, Scheibenstrasse 70, 3001 Berne</w:t>
    </w:r>
  </w:p>
  <w:p w:rsidR="00B25C5C" w:rsidRDefault="00DF166A">
    <w:pPr>
      <w:pStyle w:val="IVBEKopfSeite1Hoch"/>
    </w:pPr>
    <w:r>
      <w:rPr>
        <w:rStyle w:val="IVBEDokuCode"/>
      </w:rPr>
      <w:t>1.13HM</w:t>
    </w:r>
    <w:r>
      <w:tab/>
      <w:t>T 058 219 71 11, www.ivbe.ch</w:t>
    </w:r>
    <w:r>
      <w:tab/>
      <w:t>T 058 219 71 11, www.aibe.ch</w:t>
    </w:r>
    <w:bookmarkEnd w:id="11"/>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6099" w:rsidRDefault="00636099">
      <w:r>
        <w:separator/>
      </w:r>
    </w:p>
  </w:footnote>
  <w:footnote w:type="continuationSeparator" w:id="0">
    <w:p w:rsidR="00636099" w:rsidRDefault="006360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920" w:rsidRDefault="00A4592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5920" w:rsidRDefault="00A4592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5C5C" w:rsidRDefault="006A0266">
    <w:pPr>
      <w:pStyle w:val="Kopfzeile"/>
    </w:pPr>
    <w:r>
      <w:rPr>
        <w:noProof/>
      </w:rPr>
      <w:drawing>
        <wp:anchor distT="0" distB="0" distL="114300" distR="114300" simplePos="0" relativeHeight="251657728" behindDoc="0" locked="0" layoutInCell="1" allowOverlap="1">
          <wp:simplePos x="0" y="0"/>
          <wp:positionH relativeFrom="page">
            <wp:posOffset>4286250</wp:posOffset>
          </wp:positionH>
          <wp:positionV relativeFrom="page">
            <wp:posOffset>247650</wp:posOffset>
          </wp:positionV>
          <wp:extent cx="1657350" cy="60960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350" cy="609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A5A15"/>
    <w:multiLevelType w:val="hybridMultilevel"/>
    <w:tmpl w:val="B95A3C74"/>
    <w:lvl w:ilvl="0" w:tplc="6AA80ED4">
      <w:start w:val="1"/>
      <w:numFmt w:val="ordinal"/>
      <w:lvlText w:val="1.%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8496917"/>
    <w:multiLevelType w:val="multilevel"/>
    <w:tmpl w:val="BE961B66"/>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567" w:hanging="567"/>
      </w:pPr>
      <w:rPr>
        <w:rFonts w:hint="default"/>
      </w:rPr>
    </w:lvl>
    <w:lvl w:ilvl="3">
      <w:start w:val="1"/>
      <w:numFmt w:val="ordinal"/>
      <w:lvlText w:val="%3%4"/>
      <w:lvlJc w:val="left"/>
      <w:pPr>
        <w:tabs>
          <w:tab w:val="num" w:pos="567"/>
        </w:tabs>
        <w:ind w:left="567" w:hanging="567"/>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2" w15:restartNumberingAfterBreak="0">
    <w:nsid w:val="25CB0BA6"/>
    <w:multiLevelType w:val="hybridMultilevel"/>
    <w:tmpl w:val="CD26DAD0"/>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3" w15:restartNumberingAfterBreak="0">
    <w:nsid w:val="2E2F70F8"/>
    <w:multiLevelType w:val="multilevel"/>
    <w:tmpl w:val="30327A96"/>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7BA1EED"/>
    <w:multiLevelType w:val="multilevel"/>
    <w:tmpl w:val="911A32F0"/>
    <w:lvl w:ilvl="0">
      <w:start w:val="1"/>
      <w:numFmt w:val="none"/>
      <w:lvlText w:val="%1"/>
      <w:lvlJc w:val="left"/>
      <w:pPr>
        <w:tabs>
          <w:tab w:val="num" w:pos="0"/>
        </w:tabs>
        <w:ind w:left="0" w:firstLine="0"/>
      </w:pPr>
      <w:rPr>
        <w:rFonts w:hint="default"/>
      </w:rPr>
    </w:lvl>
    <w:lvl w:ilvl="1">
      <w:start w:val="1"/>
      <w:numFmt w:val="none"/>
      <w:lvlRestart w:val="0"/>
      <w:pStyle w:val="IVBEUntertitel"/>
      <w:lvlText w:val="%2%1"/>
      <w:lvlJc w:val="left"/>
      <w:pPr>
        <w:tabs>
          <w:tab w:val="num" w:pos="0"/>
        </w:tabs>
        <w:ind w:left="0" w:firstLine="0"/>
      </w:pPr>
      <w:rPr>
        <w:rFonts w:hint="default"/>
      </w:rPr>
    </w:lvl>
    <w:lvl w:ilvl="2">
      <w:start w:val="1"/>
      <w:numFmt w:val="ordinal"/>
      <w:pStyle w:val="IVBEUntertitel2"/>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hint="default"/>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5"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8F5607C"/>
    <w:multiLevelType w:val="multilevel"/>
    <w:tmpl w:val="6956767E"/>
    <w:lvl w:ilvl="0">
      <w:start w:val="1"/>
      <w:numFmt w:val="decima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CA00A50"/>
    <w:multiLevelType w:val="hybridMultilevel"/>
    <w:tmpl w:val="531A779A"/>
    <w:lvl w:ilvl="0" w:tplc="A4748C56">
      <w:start w:val="1"/>
      <w:numFmt w:val="ordinal"/>
      <w:lvlText w:val="%1"/>
      <w:lvlJc w:val="left"/>
      <w:pPr>
        <w:tabs>
          <w:tab w:val="num" w:pos="340"/>
        </w:tabs>
        <w:ind w:left="340" w:hanging="340"/>
      </w:pPr>
      <w:rPr>
        <w:rFonts w:ascii="Arial" w:hAnsi="Arial" w:hint="default"/>
        <w:b/>
        <w:i w:val="0"/>
        <w:sz w:val="20"/>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8" w15:restartNumberingAfterBreak="0">
    <w:nsid w:val="56A824DD"/>
    <w:multiLevelType w:val="multilevel"/>
    <w:tmpl w:val="D1B0C282"/>
    <w:lvl w:ilvl="0">
      <w:start w:val="1"/>
      <w:numFmt w:val="decimal"/>
      <w:lvlText w:val="%1."/>
      <w:lvlJc w:val="left"/>
      <w:pPr>
        <w:tabs>
          <w:tab w:val="num" w:pos="567"/>
        </w:tabs>
        <w:ind w:left="0" w:firstLine="0"/>
      </w:pPr>
      <w:rPr>
        <w:rFonts w:ascii="Arial" w:hAnsi="Arial" w:hint="default"/>
        <w:sz w:val="20"/>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567"/>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67712EF0"/>
    <w:multiLevelType w:val="hybridMultilevel"/>
    <w:tmpl w:val="E870BA86"/>
    <w:lvl w:ilvl="0" w:tplc="F3803258">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6A417F5E"/>
    <w:multiLevelType w:val="multilevel"/>
    <w:tmpl w:val="278A6094"/>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46B0110"/>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
  </w:num>
  <w:num w:numId="3">
    <w:abstractNumId w:val="4"/>
  </w:num>
  <w:num w:numId="4">
    <w:abstractNumId w:val="4"/>
  </w:num>
  <w:num w:numId="5">
    <w:abstractNumId w:val="4"/>
  </w:num>
  <w:num w:numId="6">
    <w:abstractNumId w:val="9"/>
  </w:num>
  <w:num w:numId="7">
    <w:abstractNumId w:val="7"/>
  </w:num>
  <w:num w:numId="8">
    <w:abstractNumId w:val="4"/>
  </w:num>
  <w:num w:numId="9">
    <w:abstractNumId w:val="4"/>
  </w:num>
  <w:num w:numId="10">
    <w:abstractNumId w:val="4"/>
  </w:num>
  <w:num w:numId="11">
    <w:abstractNumId w:val="9"/>
  </w:num>
  <w:num w:numId="12">
    <w:abstractNumId w:val="7"/>
  </w:num>
  <w:num w:numId="13">
    <w:abstractNumId w:val="4"/>
  </w:num>
  <w:num w:numId="14">
    <w:abstractNumId w:val="4"/>
  </w:num>
  <w:num w:numId="15">
    <w:abstractNumId w:val="4"/>
  </w:num>
  <w:num w:numId="16">
    <w:abstractNumId w:val="9"/>
  </w:num>
  <w:num w:numId="17">
    <w:abstractNumId w:val="7"/>
  </w:num>
  <w:num w:numId="18">
    <w:abstractNumId w:val="4"/>
  </w:num>
  <w:num w:numId="19">
    <w:abstractNumId w:val="4"/>
  </w:num>
  <w:num w:numId="20">
    <w:abstractNumId w:val="4"/>
  </w:num>
  <w:num w:numId="21">
    <w:abstractNumId w:val="2"/>
  </w:num>
  <w:num w:numId="22">
    <w:abstractNumId w:val="11"/>
  </w:num>
  <w:num w:numId="23">
    <w:abstractNumId w:val="3"/>
  </w:num>
  <w:num w:numId="24">
    <w:abstractNumId w:val="1"/>
  </w:num>
  <w:num w:numId="25">
    <w:abstractNumId w:val="13"/>
  </w:num>
  <w:num w:numId="26">
    <w:abstractNumId w:val="6"/>
  </w:num>
  <w:num w:numId="27">
    <w:abstractNumId w:val="8"/>
  </w:num>
  <w:num w:numId="28">
    <w:abstractNumId w:val="8"/>
  </w:num>
  <w:num w:numId="29">
    <w:abstractNumId w:val="8"/>
  </w:num>
  <w:num w:numId="30">
    <w:abstractNumId w:val="9"/>
  </w:num>
  <w:num w:numId="31">
    <w:abstractNumId w:val="0"/>
  </w:num>
  <w:num w:numId="32">
    <w:abstractNumId w:val="0"/>
  </w:num>
  <w:num w:numId="33">
    <w:abstractNumId w:val="0"/>
  </w:num>
  <w:num w:numId="34">
    <w:abstractNumId w:val="0"/>
  </w:num>
  <w:num w:numId="35">
    <w:abstractNumId w:val="3"/>
  </w:num>
  <w:num w:numId="36">
    <w:abstractNumId w:val="9"/>
  </w:num>
  <w:num w:numId="37">
    <w:abstractNumId w:val="12"/>
  </w:num>
  <w:num w:numId="38">
    <w:abstractNumId w:val="12"/>
  </w:num>
  <w:num w:numId="39">
    <w:abstractNumId w:val="12"/>
  </w:num>
  <w:num w:numId="40">
    <w:abstractNumId w:val="5"/>
  </w:num>
  <w:num w:numId="41">
    <w:abstractNumId w:val="10"/>
  </w:num>
  <w:num w:numId="42">
    <w:abstractNumId w:val="10"/>
  </w:num>
  <w:num w:numId="43">
    <w:abstractNumId w:val="10"/>
  </w:num>
  <w:num w:numId="44">
    <w:abstractNumId w:val="10"/>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proofState w:spelling="clean" w:grammar="clean"/>
  <w:attachedTemplate r:id="rId1"/>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D5C"/>
    <w:rsid w:val="002A7938"/>
    <w:rsid w:val="00636099"/>
    <w:rsid w:val="006A0266"/>
    <w:rsid w:val="00885D5C"/>
    <w:rsid w:val="00A45920"/>
    <w:rsid w:val="00B25C5C"/>
    <w:rsid w:val="00DF166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70902BBA"/>
  <w15:chartTrackingRefBased/>
  <w15:docId w15:val="{97865DFF-D9C0-40AB-9A57-BFDFCC19E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locked="1" w:semiHidden="1" w:uiPriority="9" w:qFormat="1"/>
    <w:lsdException w:name="heading 2" w:locked="1"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semiHidden="1" w:uiPriority="34" w:qFormat="1"/>
    <w:lsdException w:name="Quote" w:locked="1" w:semiHidden="1" w:uiPriority="29" w:qFormat="1"/>
    <w:lsdException w:name="Intense Quote" w:locked="1" w:semiHidden="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semiHidden="1" w:uiPriority="19" w:qFormat="1"/>
    <w:lsdException w:name="Intense Emphasis" w:locked="1" w:semiHidden="1" w:uiPriority="21" w:qFormat="1"/>
    <w:lsdException w:name="Subtle Reference" w:locked="1" w:semiHidden="1" w:uiPriority="31" w:qFormat="1"/>
    <w:lsdException w:name="Intense Reference" w:locked="1" w:semiHidden="1" w:uiPriority="32" w:qFormat="1"/>
    <w:lsdException w:name="Book Title" w:locked="1"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eastAsia="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cs="Arial"/>
    </w:rPr>
  </w:style>
  <w:style w:type="paragraph" w:customStyle="1" w:styleId="IVBEAbsender">
    <w:name w:val="IVBE_Absender"/>
    <w:basedOn w:val="IVBETextNormal"/>
    <w:link w:val="IVBEAbsenderZchn"/>
    <w:qFormat/>
    <w:pPr>
      <w:tabs>
        <w:tab w:val="clear" w:pos="5046"/>
        <w:tab w:val="right" w:pos="4876"/>
        <w:tab w:val="left" w:pos="4990"/>
      </w:tabs>
      <w:spacing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line="240" w:lineRule="exact"/>
    </w:pPr>
  </w:style>
  <w:style w:type="paragraph" w:customStyle="1" w:styleId="IVBEAufzhlung">
    <w:name w:val="IVBE_Aufzählung"/>
    <w:basedOn w:val="IVBETextNormal"/>
    <w:link w:val="IVBEAufzhlungZchn"/>
    <w:qFormat/>
    <w:pPr>
      <w:numPr>
        <w:numId w:val="36"/>
      </w:numPr>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character" w:customStyle="1" w:styleId="IVBEDokuCode">
    <w:name w:val="IVBE_DokuCode"/>
    <w:qFormat/>
    <w:rPr>
      <w:rFonts w:ascii="Arial" w:hAnsi="Arial"/>
      <w:sz w:val="10"/>
      <w:szCs w:val="10"/>
    </w:rPr>
  </w:style>
  <w:style w:type="paragraph" w:customStyle="1" w:styleId="IVBEFussnote">
    <w:name w:val="IVBE_Fussnote"/>
    <w:basedOn w:val="IVBETextNormal"/>
    <w:link w:val="IVBEFussnoteZchn"/>
    <w:qFormat/>
  </w:style>
  <w:style w:type="paragraph" w:customStyle="1" w:styleId="IVBEFussnotenzeichen">
    <w:name w:val="IVBE_Fussnotenzeichen"/>
    <w:basedOn w:val="IVBEFussnote"/>
    <w:next w:val="IVBEFussnote"/>
    <w:link w:val="IVBEFussnotenzeichenZchn"/>
    <w:qFormat/>
    <w:rPr>
      <w:vertAlign w:val="superscript"/>
    </w:rPr>
  </w:style>
  <w:style w:type="table" w:customStyle="1" w:styleId="IVBEGittertest">
    <w:name w:val="IVBE_Gitter_test"/>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customStyle="1" w:styleId="IVBEGrussformel">
    <w:name w:val="IVBE_Grussformel"/>
    <w:basedOn w:val="IVBETextNormal"/>
    <w:next w:val="IVBETextNormal"/>
    <w:link w:val="IVBEGrussformelZchn"/>
    <w:qFormat/>
    <w:pPr>
      <w:spacing w:after="560"/>
    </w:p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40"/>
      </w:numPr>
      <w:tabs>
        <w:tab w:val="clear" w:pos="5046"/>
        <w:tab w:val="left" w:pos="340"/>
        <w:tab w:val="left" w:pos="3969"/>
        <w:tab w:val="left" w:pos="7484"/>
      </w:tabs>
      <w:ind w:left="340" w:hanging="340"/>
      <w:outlineLvl w:val="1"/>
    </w:pPr>
  </w:style>
  <w:style w:type="paragraph" w:customStyle="1" w:styleId="IVBETextnormalNumFett">
    <w:name w:val="IVBE_Text normal_NumFett"/>
    <w:basedOn w:val="IVBETextnormalNum"/>
    <w:next w:val="IVBETextNormal"/>
    <w:link w:val="IVBETextnormalNumFettZchn"/>
    <w:qFormat/>
    <w:pPr>
      <w:keepNext/>
      <w:tabs>
        <w:tab w:val="num" w:pos="567"/>
      </w:tabs>
      <w:ind w:left="357" w:hanging="357"/>
      <w:outlineLvl w:val="0"/>
    </w:pPr>
    <w:rPr>
      <w:b/>
    </w:rPr>
  </w:style>
  <w:style w:type="paragraph" w:customStyle="1" w:styleId="IVBETitel">
    <w:name w:val="IVBE_Titel"/>
    <w:basedOn w:val="IVBETextNormal"/>
    <w:next w:val="IVBETextNormal"/>
    <w:link w:val="IVBETitelZchn"/>
    <w:qFormat/>
    <w:pPr>
      <w:keepNext/>
      <w:numPr>
        <w:numId w:val="4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3"/>
      </w:numPr>
      <w:tabs>
        <w:tab w:val="clear" w:pos="0"/>
        <w:tab w:val="clear" w:pos="5046"/>
        <w:tab w:val="num" w:pos="567"/>
        <w:tab w:val="left" w:pos="4990"/>
      </w:tabs>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contextualSpacing/>
    </w:pPr>
    <w:rPr>
      <w:rFonts w:eastAsia="Times New Roman"/>
    </w:rPr>
    <w:tblPr>
      <w:tblCellMar>
        <w:top w:w="113" w:type="dxa"/>
        <w:bottom w:w="113" w:type="dxa"/>
      </w:tblCellMar>
    </w:tblPr>
    <w:tcPr>
      <w:shd w:val="clear" w:color="auto" w:fill="auto"/>
    </w:tcPr>
  </w:style>
  <w:style w:type="paragraph" w:styleId="Kopfzeile">
    <w:name w:val="header"/>
    <w:basedOn w:val="Standard"/>
    <w:link w:val="KopfzeileZchn"/>
    <w:uiPriority w:val="99"/>
    <w:semiHidden/>
    <w:locked/>
    <w:pPr>
      <w:tabs>
        <w:tab w:val="center" w:pos="4536"/>
        <w:tab w:val="right" w:pos="9072"/>
      </w:tabs>
    </w:pPr>
  </w:style>
  <w:style w:type="character" w:customStyle="1" w:styleId="KopfzeileZchn">
    <w:name w:val="Kopfzeile Zchn"/>
    <w:basedOn w:val="Absatz-Standardschriftart"/>
    <w:link w:val="Kopfzeile"/>
    <w:uiPriority w:val="99"/>
    <w:semiHidden/>
  </w:style>
  <w:style w:type="character" w:customStyle="1" w:styleId="IVBEUntertitelZchn">
    <w:name w:val="IVBE_Untertitel Zchn"/>
    <w:link w:val="IVBEUntertitel"/>
    <w:rPr>
      <w:rFonts w:eastAsia="Times New Roman" w:cs="Arial"/>
      <w:b/>
      <w:lang w:eastAsia="de-CH"/>
    </w:rPr>
  </w:style>
  <w:style w:type="character" w:customStyle="1" w:styleId="IVBETitelZchn">
    <w:name w:val="IVBE_Titel Zchn"/>
    <w:link w:val="IVBETitel"/>
    <w:rPr>
      <w:rFonts w:eastAsia="Times New Roman" w:cs="Arial"/>
      <w:b/>
      <w:sz w:val="26"/>
      <w:lang w:eastAsia="de-CH"/>
    </w:rPr>
  </w:style>
  <w:style w:type="character" w:customStyle="1" w:styleId="IVBEUntertitel2Zchn">
    <w:name w:val="IVBE_Untertitel 2 Zchn"/>
    <w:link w:val="IVBEUntertitel2"/>
    <w:rPr>
      <w:rFonts w:eastAsia="Times New Roman" w:cs="Arial"/>
      <w:b/>
      <w:lang w:eastAsia="de-CH"/>
    </w:rPr>
  </w:style>
  <w:style w:type="character" w:customStyle="1" w:styleId="IVBETextNormalZchn">
    <w:name w:val="IVBE_Text Normal Zchn"/>
    <w:link w:val="IVBETextNormal"/>
    <w:rPr>
      <w:rFonts w:eastAsia="Times New Roman" w:cs="Arial"/>
      <w:lang w:eastAsia="de-CH"/>
    </w:rPr>
  </w:style>
  <w:style w:type="character" w:customStyle="1" w:styleId="IVBEAbsenderZchn">
    <w:name w:val="IVBE_Absender Zchn"/>
    <w:link w:val="IVBEAbsender"/>
    <w:rPr>
      <w:rFonts w:eastAsia="Times New Roman" w:cs="Arial"/>
      <w:sz w:val="16"/>
      <w:lang w:eastAsia="de-CH"/>
    </w:rPr>
  </w:style>
  <w:style w:type="character" w:customStyle="1" w:styleId="IVBEAnschriftZchn">
    <w:name w:val="IVBE_Anschrift Zchn"/>
    <w:link w:val="IVBEAnschrift"/>
    <w:rPr>
      <w:rFonts w:eastAsia="Times New Roman" w:cs="Arial"/>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pPr>
  </w:style>
  <w:style w:type="character" w:customStyle="1" w:styleId="IVBEArztberichtZchn">
    <w:name w:val="IVBE_Arztbericht Zchn"/>
    <w:link w:val="IVBEArztbericht"/>
    <w:rPr>
      <w:rFonts w:eastAsia="Times New Roman" w:cs="Arial"/>
      <w:lang w:eastAsia="de-CH"/>
    </w:rPr>
  </w:style>
  <w:style w:type="character" w:customStyle="1" w:styleId="IVBEAufzhlungZchn">
    <w:name w:val="IVBE_Aufzählung Zchn"/>
    <w:link w:val="IVBEAufzhlung"/>
    <w:rPr>
      <w:rFonts w:eastAsia="Times New Roman" w:cs="Arial"/>
      <w:lang w:eastAsia="de-CH"/>
    </w:rPr>
  </w:style>
  <w:style w:type="character" w:customStyle="1" w:styleId="IVBEAuswahltextZchn">
    <w:name w:val="IVBE_Auswahltext Zchn"/>
    <w:link w:val="IVBEAuswahltext"/>
    <w:rPr>
      <w:rFonts w:eastAsia="Times New Roman" w:cs="Arial"/>
      <w:lang w:eastAsia="de-CH"/>
    </w:rPr>
  </w:style>
  <w:style w:type="character" w:customStyle="1" w:styleId="IVBEBeilagenZchn">
    <w:name w:val="IVBE_Beilagen Zchn"/>
    <w:link w:val="IVBEBeilagen"/>
    <w:rPr>
      <w:rFonts w:eastAsia="Times New Roman" w:cs="Arial"/>
      <w:lang w:eastAsia="de-CH"/>
    </w:rPr>
  </w:style>
  <w:style w:type="character" w:customStyle="1" w:styleId="IVBEBetreffZchn">
    <w:name w:val="IVBE_Betreff Zchn"/>
    <w:link w:val="IVBEBetreff"/>
    <w:rPr>
      <w:rFonts w:eastAsia="Times New Roman" w:cs="Arial"/>
      <w:b/>
      <w:lang w:eastAsia="de-CH"/>
    </w:rPr>
  </w:style>
  <w:style w:type="character" w:customStyle="1" w:styleId="IVBEDatumZchn">
    <w:name w:val="IVBE_Datum Zchn"/>
    <w:link w:val="IVBEDatum"/>
    <w:rPr>
      <w:rFonts w:eastAsia="Times New Roman" w:cs="Arial"/>
      <w:lang w:eastAsia="de-CH"/>
    </w:rPr>
  </w:style>
  <w:style w:type="character" w:customStyle="1" w:styleId="IVBEKopfFolgeseiteHochZchn">
    <w:name w:val="IVBE_Kopf Folgeseite_Hoch Zchn"/>
    <w:link w:val="IVBEKopfFolgeseiteHoch"/>
    <w:rPr>
      <w:rFonts w:eastAsia="Times New Roman" w:cs="Arial"/>
      <w:sz w:val="16"/>
      <w:lang w:eastAsia="de-CH"/>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line="210" w:lineRule="exact"/>
    </w:pPr>
    <w:rPr>
      <w:rFonts w:cs="Arial"/>
      <w:sz w:val="16"/>
    </w:rPr>
  </w:style>
  <w:style w:type="paragraph" w:customStyle="1" w:styleId="OSIVFussPosRechts">
    <w:name w:val="OSIV_Fuss_Pos_Rechts"/>
    <w:basedOn w:val="OSIVFussPosLinks"/>
    <w:qFormat/>
    <w:pPr>
      <w:framePr w:wrap="around" w:x="6692"/>
    </w:pPr>
  </w:style>
  <w:style w:type="paragraph" w:customStyle="1" w:styleId="OSIVFussPosMitte">
    <w:name w:val="OSIV_Fuss_Pos_Mitte"/>
    <w:basedOn w:val="IVBETextNormal"/>
    <w:pPr>
      <w:framePr w:w="9526" w:wrap="around" w:vAnchor="page" w:hAnchor="page" w:x="1645" w:y="16104" w:anchorLock="1"/>
      <w:spacing w:line="210" w:lineRule="exact"/>
      <w:jc w:val="center"/>
    </w:pPr>
    <w:rPr>
      <w:rFonts w:cs="Times New Roman"/>
      <w:sz w:val="16"/>
    </w:rPr>
  </w:style>
  <w:style w:type="paragraph" w:customStyle="1" w:styleId="RahmenOCR-Code">
    <w:name w:val="Rahmen OCR-Code"/>
    <w:pPr>
      <w:framePr w:w="3402" w:h="340" w:hSpace="142" w:vSpace="142" w:wrap="notBeside" w:vAnchor="page" w:hAnchor="margin" w:y="568" w:anchorLock="1"/>
    </w:pPr>
    <w:rPr>
      <w:rFonts w:ascii="OCR_B" w:eastAsia="Times New Roman" w:hAnsi="OCR_B"/>
      <w:noProof/>
      <w:sz w:val="22"/>
      <w:lang w:eastAsia="de-DE"/>
    </w:rPr>
  </w:style>
  <w:style w:type="paragraph" w:customStyle="1" w:styleId="IV-StelleTitel">
    <w:name w:val="IV-Stelle Titel"/>
    <w:basedOn w:val="Standard"/>
    <w:rPr>
      <w:b/>
      <w:i/>
      <w:spacing w:val="8"/>
      <w:sz w:val="26"/>
      <w:lang w:val="de-DE" w:eastAsia="de-DE"/>
    </w:rPr>
  </w:style>
  <w:style w:type="paragraph" w:customStyle="1" w:styleId="OSIVDAbsatz">
    <w:name w:val="OSIV (D) Absatz"/>
    <w:pPr>
      <w:keepLines/>
      <w:suppressAutoHyphens/>
      <w:spacing w:before="60" w:after="60"/>
      <w:jc w:val="both"/>
    </w:pPr>
    <w:rPr>
      <w:rFonts w:eastAsia="Times New Roman"/>
      <w:lang w:eastAsia="de-DE"/>
    </w:rPr>
  </w:style>
  <w:style w:type="table" w:customStyle="1" w:styleId="Tabellenraster2">
    <w:name w:val="Tabellenraster2"/>
    <w:basedOn w:val="NormaleTabelle"/>
    <w:next w:val="Tabellenraster"/>
    <w:locked/>
    <w:rPr>
      <w:rFonts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VBEFussnoteZchn">
    <w:name w:val="IVBE_Fussnote Zchn"/>
    <w:link w:val="IVBEFussnote"/>
    <w:rPr>
      <w:rFonts w:eastAsia="Times New Roman" w:cs="Arial"/>
      <w:lang w:eastAsia="de-CH"/>
    </w:rPr>
  </w:style>
  <w:style w:type="character" w:customStyle="1" w:styleId="IVBEFussnotenzeichenZchn">
    <w:name w:val="IVBE_Fussnotenzeichen Zchn"/>
    <w:link w:val="IVBEFussnotenzeichen"/>
    <w:rPr>
      <w:rFonts w:eastAsia="Times New Roman" w:cs="Arial"/>
      <w:vertAlign w:val="superscript"/>
      <w:lang w:eastAsia="de-CH"/>
    </w:rPr>
  </w:style>
  <w:style w:type="character" w:customStyle="1" w:styleId="IVBEGrussformelZchn">
    <w:name w:val="IVBE_Grussformel Zchn"/>
    <w:link w:val="IVBEGrussformel"/>
    <w:rPr>
      <w:rFonts w:eastAsia="Times New Roman" w:cs="Arial"/>
      <w:lang w:eastAsia="de-CH"/>
    </w:rPr>
  </w:style>
  <w:style w:type="character" w:customStyle="1" w:styleId="IVBEHaupttitelZchn">
    <w:name w:val="IVBE_Haupttitel Zchn"/>
    <w:link w:val="IVBEHaupttitel"/>
    <w:rPr>
      <w:rFonts w:eastAsia="Times New Roman" w:cs="Arial"/>
      <w:b/>
      <w:sz w:val="36"/>
      <w:lang w:eastAsia="de-CH"/>
    </w:rPr>
  </w:style>
  <w:style w:type="character" w:customStyle="1" w:styleId="IVBEInhaltZchn">
    <w:name w:val="IVBE_Inhalt Zchn"/>
    <w:link w:val="IVBEInhalt"/>
    <w:rPr>
      <w:rFonts w:eastAsia="Times New Roman" w:cs="ArialMT"/>
      <w:szCs w:val="10"/>
      <w:lang w:eastAsia="de-CH"/>
    </w:rPr>
  </w:style>
  <w:style w:type="character" w:customStyle="1" w:styleId="IVBEKopfFolgeseiteQuerZchn">
    <w:name w:val="IVBE_Kopf Folgeseite_Quer Zchn"/>
    <w:link w:val="IVBEKopfFolgeseiteQuer"/>
    <w:rPr>
      <w:rFonts w:eastAsia="Times New Roman" w:cs="Arial"/>
      <w:sz w:val="16"/>
      <w:lang w:eastAsia="de-CH"/>
    </w:rPr>
  </w:style>
  <w:style w:type="character" w:customStyle="1" w:styleId="IVBEKopfSeite1HochZchn">
    <w:name w:val="IVBE_Kopf Seite1_Hoch Zchn"/>
    <w:link w:val="IVBEKopfSeite1Hoch"/>
    <w:rPr>
      <w:rFonts w:eastAsia="Times New Roman" w:cs="Arial"/>
      <w:sz w:val="16"/>
      <w:lang w:eastAsia="de-CH"/>
    </w:rPr>
  </w:style>
  <w:style w:type="character" w:customStyle="1" w:styleId="IVBEKopfSeite1QuerZchn">
    <w:name w:val="IVBE_Kopf Seite1_Quer Zchn"/>
    <w:link w:val="IVBEKopfSeite1Quer"/>
    <w:rPr>
      <w:rFonts w:eastAsia="Times New Roman" w:cs="Arial"/>
      <w:sz w:val="16"/>
      <w:lang w:eastAsia="de-CH"/>
    </w:rPr>
  </w:style>
  <w:style w:type="character" w:customStyle="1" w:styleId="IVBESendeartZchn">
    <w:name w:val="IVBE_Sendeart Zchn"/>
    <w:link w:val="IVBESendeart"/>
    <w:rPr>
      <w:rFonts w:eastAsia="Times New Roman" w:cs="Arial"/>
      <w:b/>
      <w:lang w:eastAsia="de-CH"/>
    </w:rPr>
  </w:style>
  <w:style w:type="character" w:customStyle="1" w:styleId="IVBETextkleinZchn">
    <w:name w:val="IVBE_Text klein Zchn"/>
    <w:link w:val="IVBETextklein"/>
    <w:rPr>
      <w:rFonts w:eastAsia="Times New Roman" w:cs="Arial"/>
      <w:sz w:val="16"/>
      <w:lang w:eastAsia="de-CH"/>
    </w:rPr>
  </w:style>
  <w:style w:type="character" w:customStyle="1" w:styleId="IVBETextnormalNumZchn">
    <w:name w:val="IVBE_Text normal_Num Zchn"/>
    <w:link w:val="IVBETextnormalNum"/>
    <w:rPr>
      <w:rFonts w:eastAsia="Times New Roman" w:cs="Arial"/>
      <w:lang w:eastAsia="de-CH"/>
    </w:rPr>
  </w:style>
  <w:style w:type="character" w:customStyle="1" w:styleId="IVBETextnormalNumFettZchn">
    <w:name w:val="IVBE_Text normal_NumFett Zchn"/>
    <w:link w:val="IVBETextnormalNumFett"/>
    <w:rPr>
      <w:rFonts w:eastAsia="Times New Roman" w:cs="Arial"/>
      <w:b/>
      <w:lang w:eastAsia="de-CH"/>
    </w:rPr>
  </w:style>
  <w:style w:type="character" w:customStyle="1" w:styleId="IVBEbertitelZchn">
    <w:name w:val="IVBE_Übertitel Zchn"/>
    <w:link w:val="IVBEbertitel"/>
    <w:rPr>
      <w:rFonts w:eastAsia="Times New Roman" w:cs="Arial"/>
      <w:sz w:val="36"/>
      <w:lang w:eastAsia="de-CH"/>
    </w:rPr>
  </w:style>
  <w:style w:type="paragraph" w:customStyle="1" w:styleId="OSIVVisum">
    <w:name w:val="OSIV_Visum"/>
    <w:basedOn w:val="IVBETextNormal"/>
    <w:qFormat/>
    <w:pPr>
      <w:keepNext/>
      <w:keepLines/>
      <w:spacing w:after="60"/>
    </w:pPr>
    <w:rPr>
      <w:rFonts w:cs="Times New Roman"/>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link w:val="IVBETextnormalBem"/>
    <w:rPr>
      <w:rFonts w:eastAsia="Times New Roman" w:cs="Arial"/>
      <w:lang w:eastAsia="de-CH"/>
    </w:rPr>
  </w:style>
  <w:style w:type="table" w:customStyle="1" w:styleId="Tabellenraster1">
    <w:name w:val="Tabellenraster1"/>
    <w:basedOn w:val="NormaleTabelle"/>
    <w:locked/>
    <w:rPr>
      <w:rFonts w:eastAsia="Times New Roman"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uiPriority w:val="99"/>
    <w:unhideWhenUsed/>
    <w:locked/>
    <w:pPr>
      <w:tabs>
        <w:tab w:val="center" w:pos="4536"/>
        <w:tab w:val="right" w:pos="9072"/>
      </w:tabs>
    </w:pPr>
  </w:style>
  <w:style w:type="character" w:customStyle="1" w:styleId="FuzeileZchn">
    <w:name w:val="Fußzeile Zchn"/>
    <w:link w:val="Fuzeile"/>
    <w:uiPriority w:val="99"/>
    <w:rPr>
      <w:rFonts w:eastAsia="Times New Roman" w:cs="Times New Roman"/>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9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ivbe.local\Daten\IVBE-Daten\Kommunikation\05_Kommunikationsmassnahmen\OSIV_Formulare\Arztformulare\Formulare%20f&#252;r%20Website\Fragen%20zu%20orthop&#228;dischen%20Schuhversorgung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74DC79-0703-43B8-8515-48D4D739A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Fragen zu orthopädischen Schuhversorgungen.dotx</Template>
  <TotalTime>0</TotalTime>
  <Pages>2</Pages>
  <Words>356</Words>
  <Characters>2246</Characters>
  <Application>Microsoft Office Word</Application>
  <DocSecurity>4</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Rudin Daniela</dc:creator>
  <cp:keywords/>
  <cp:lastModifiedBy>Zobrist Matthias</cp:lastModifiedBy>
  <cp:revision>2</cp:revision>
  <cp:lastPrinted>2013-01-08T09:34:00Z</cp:lastPrinted>
  <dcterms:created xsi:type="dcterms:W3CDTF">2023-05-08T07:15:00Z</dcterms:created>
  <dcterms:modified xsi:type="dcterms:W3CDTF">2023-05-08T07:15:00Z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lLinkSource">
    <vt:lpwstr>\\ivbe.local\Daten\IVBE-Daten\Pool\Vorlagen_W7\IVBE 1 Allgemein</vt:lpwstr>
  </property>
</Properties>
</file>